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F4C52">
      <w:pPr>
        <w:rPr>
          <w:rFonts w:ascii="Cambria" w:hAnsi="Cambria"/>
          <w:lang w:val="sr-Cyrl-RS"/>
        </w:rPr>
      </w:pPr>
    </w:p>
    <w:p w14:paraId="28DF12B9">
      <w:pPr>
        <w:jc w:val="center"/>
        <w:rPr>
          <w:rFonts w:ascii="Cambria" w:hAnsi="Cambria"/>
          <w:lang w:val="sr-Cyrl-RS"/>
        </w:rPr>
      </w:pPr>
    </w:p>
    <w:p w14:paraId="2EFFA13B">
      <w:pPr>
        <w:jc w:val="center"/>
        <w:rPr>
          <w:rFonts w:ascii="Cambria" w:hAnsi="Cambria"/>
          <w:lang w:val="sr-Cyrl-RS"/>
        </w:rPr>
      </w:pPr>
    </w:p>
    <w:p w14:paraId="65F43196">
      <w:pPr>
        <w:jc w:val="center"/>
        <w:rPr>
          <w:rFonts w:ascii="Cambria" w:hAnsi="Cambria"/>
          <w:lang w:val="sr-Cyrl-RS"/>
        </w:rPr>
      </w:pPr>
    </w:p>
    <w:p w14:paraId="1EB80D38">
      <w:pPr>
        <w:jc w:val="center"/>
        <w:rPr>
          <w:rFonts w:ascii="Cambria" w:hAnsi="Cambria"/>
          <w:lang w:val="sr-Cyrl-RS"/>
        </w:rPr>
      </w:pPr>
    </w:p>
    <w:p w14:paraId="47914BFE">
      <w:pPr>
        <w:jc w:val="center"/>
        <w:rPr>
          <w:rFonts w:ascii="Cambria" w:hAnsi="Cambria"/>
          <w:lang w:val="sr-Cyrl-RS"/>
        </w:rPr>
      </w:pPr>
    </w:p>
    <w:p w14:paraId="77F83599">
      <w:pPr>
        <w:jc w:val="center"/>
        <w:rPr>
          <w:rFonts w:ascii="Cambria" w:hAnsi="Cambria"/>
          <w:lang w:val="sr-Cyrl-RS"/>
        </w:rPr>
      </w:pPr>
    </w:p>
    <w:p w14:paraId="46CAB964">
      <w:pPr>
        <w:jc w:val="center"/>
        <w:rPr>
          <w:rFonts w:ascii="Cambria" w:hAnsi="Cambria"/>
          <w:lang w:val="sr-Cyrl-RS"/>
        </w:rPr>
      </w:pPr>
    </w:p>
    <w:p w14:paraId="5AA07A38">
      <w:pPr>
        <w:jc w:val="center"/>
        <w:rPr>
          <w:rFonts w:ascii="Cambria" w:hAnsi="Cambria"/>
          <w:lang w:val="sr-Cyrl-RS"/>
        </w:rPr>
      </w:pPr>
    </w:p>
    <w:p w14:paraId="404515EE">
      <w:pPr>
        <w:jc w:val="center"/>
        <w:rPr>
          <w:rFonts w:ascii="Cambria" w:hAnsi="Cambria"/>
          <w:lang w:val="sr-Cyrl-RS"/>
        </w:rPr>
      </w:pPr>
    </w:p>
    <w:p w14:paraId="4ED8861F">
      <w:pPr>
        <w:jc w:val="center"/>
        <w:rPr>
          <w:rFonts w:ascii="Cambria" w:hAnsi="Cambria"/>
          <w:lang w:val="sr-Cyrl-RS"/>
        </w:rPr>
      </w:pPr>
    </w:p>
    <w:p w14:paraId="47126629">
      <w:pPr>
        <w:jc w:val="center"/>
        <w:rPr>
          <w:rFonts w:ascii="Cambria" w:hAnsi="Cambria"/>
          <w:lang w:val="sr-Cyrl-RS"/>
        </w:rPr>
      </w:pPr>
    </w:p>
    <w:p w14:paraId="3DE28CB9">
      <w:pPr>
        <w:jc w:val="center"/>
        <w:rPr>
          <w:rFonts w:ascii="Cambria" w:hAnsi="Cambria"/>
          <w:lang w:val="sr-Cyrl-RS"/>
        </w:rPr>
      </w:pPr>
    </w:p>
    <w:p w14:paraId="208BE99F">
      <w:pPr>
        <w:jc w:val="center"/>
        <w:rPr>
          <w:rFonts w:ascii="Cambria" w:hAnsi="Cambria"/>
          <w:lang w:val="sr-Cyrl-RS"/>
        </w:rPr>
      </w:pPr>
    </w:p>
    <w:p w14:paraId="1B5140BD">
      <w:pPr>
        <w:jc w:val="center"/>
        <w:rPr>
          <w:rFonts w:ascii="Cambria" w:hAnsi="Cambria"/>
          <w:lang w:val="sr-Cyrl-RS"/>
        </w:rPr>
      </w:pPr>
      <w:r>
        <w:rPr>
          <w:rFonts w:ascii="Cambria" w:hAnsi="Cambria"/>
          <w:lang w:val="sr-Cyrl-RS"/>
        </w:rPr>
        <w:t>АКАДЕМИЈА ТЕХНИЧКО-ВАСПИТАЧКИХ СТРУКОВНИХ СТУДИЈА НИШ</w:t>
      </w:r>
    </w:p>
    <w:p w14:paraId="74F3F147">
      <w:pPr>
        <w:jc w:val="center"/>
        <w:rPr>
          <w:rFonts w:ascii="Cambria" w:hAnsi="Cambria"/>
          <w:b/>
          <w:bCs/>
          <w:lang w:val="sr-Cyrl-RS"/>
        </w:rPr>
      </w:pPr>
      <w:r>
        <w:rPr>
          <w:rFonts w:ascii="Cambria" w:hAnsi="Cambria"/>
          <w:b/>
          <w:bCs/>
          <w:lang w:val="sr-Cyrl-RS"/>
        </w:rPr>
        <w:t>ПРОЦЕНЕ ПОСТИГНУЋА СТУДЕНАТА У ПОСТИЗАЊУ НАМЕРАВАНИХ ИСХОДА УЧЕЊА НА СТУДИЈСКОМ ПРОГРАМУ</w:t>
      </w:r>
    </w:p>
    <w:p w14:paraId="429674A2">
      <w:pPr>
        <w:jc w:val="center"/>
        <w:rPr>
          <w:rFonts w:hint="default" w:ascii="Cambria" w:hAnsi="Cambria"/>
          <w:sz w:val="28"/>
          <w:szCs w:val="28"/>
          <w:lang w:val="sr-Cyrl-RS"/>
        </w:rPr>
      </w:pPr>
      <w:r>
        <w:rPr>
          <w:rFonts w:ascii="Cambria" w:hAnsi="Cambria"/>
          <w:b/>
          <w:bCs/>
          <w:sz w:val="28"/>
          <w:szCs w:val="28"/>
          <w:lang w:val="sr-Cyrl-RS"/>
        </w:rPr>
        <w:t>ИНФОРМАЦИОНЕ</w:t>
      </w:r>
      <w:r>
        <w:rPr>
          <w:rFonts w:hint="default" w:ascii="Cambria" w:hAnsi="Cambria"/>
          <w:b/>
          <w:bCs/>
          <w:sz w:val="28"/>
          <w:szCs w:val="28"/>
          <w:lang w:val="sr-Cyrl-RS"/>
        </w:rPr>
        <w:t xml:space="preserve"> ТЕХНОЛОГИЈЕ И СИСТЕМИ</w:t>
      </w:r>
    </w:p>
    <w:p w14:paraId="30CF540B">
      <w:pPr>
        <w:rPr>
          <w:rFonts w:ascii="Cambria" w:hAnsi="Cambria"/>
          <w:lang w:val="sr-Cyrl-RS"/>
        </w:rPr>
      </w:pPr>
    </w:p>
    <w:p w14:paraId="22E4BF46">
      <w:pPr>
        <w:rPr>
          <w:rFonts w:ascii="Cambria" w:hAnsi="Cambria"/>
          <w:lang w:val="sr-Cyrl-RS"/>
        </w:rPr>
      </w:pPr>
    </w:p>
    <w:p w14:paraId="5D9AAAE9">
      <w:pPr>
        <w:rPr>
          <w:rFonts w:ascii="Cambria" w:hAnsi="Cambria"/>
          <w:lang w:val="sr-Cyrl-RS"/>
        </w:rPr>
      </w:pPr>
    </w:p>
    <w:p w14:paraId="55DB4E08">
      <w:pPr>
        <w:rPr>
          <w:rFonts w:ascii="Cambria" w:hAnsi="Cambria"/>
          <w:lang w:val="sr-Cyrl-RS"/>
        </w:rPr>
      </w:pPr>
    </w:p>
    <w:p w14:paraId="7B2D125A">
      <w:pPr>
        <w:rPr>
          <w:rFonts w:ascii="Cambria" w:hAnsi="Cambria"/>
          <w:lang w:val="sr-Cyrl-RS"/>
        </w:rPr>
      </w:pPr>
    </w:p>
    <w:p w14:paraId="0BB2BA5F">
      <w:pPr>
        <w:rPr>
          <w:rFonts w:ascii="Cambria" w:hAnsi="Cambria"/>
          <w:lang w:val="sr-Cyrl-RS"/>
        </w:rPr>
      </w:pPr>
    </w:p>
    <w:p w14:paraId="53354616">
      <w:pPr>
        <w:rPr>
          <w:rFonts w:ascii="Cambria" w:hAnsi="Cambria"/>
          <w:lang w:val="sr-Cyrl-RS"/>
        </w:rPr>
      </w:pPr>
    </w:p>
    <w:p w14:paraId="76691AD8">
      <w:pPr>
        <w:rPr>
          <w:rFonts w:ascii="Cambria" w:hAnsi="Cambria"/>
          <w:lang w:val="sr-Cyrl-RS"/>
        </w:rPr>
      </w:pPr>
    </w:p>
    <w:p w14:paraId="0E53CC4C">
      <w:pPr>
        <w:rPr>
          <w:rFonts w:ascii="Cambria" w:hAnsi="Cambria"/>
          <w:lang w:val="sr-Cyrl-RS"/>
        </w:rPr>
      </w:pPr>
    </w:p>
    <w:p w14:paraId="52379553">
      <w:pPr>
        <w:rPr>
          <w:rFonts w:ascii="Cambria" w:hAnsi="Cambria"/>
          <w:lang w:val="sr-Cyrl-RS"/>
        </w:rPr>
      </w:pPr>
    </w:p>
    <w:p w14:paraId="79E0F586">
      <w:pPr>
        <w:rPr>
          <w:rFonts w:ascii="Cambria" w:hAnsi="Cambria"/>
          <w:lang w:val="sr-Cyrl-RS"/>
        </w:rPr>
      </w:pPr>
    </w:p>
    <w:p w14:paraId="425EDE87">
      <w:pPr>
        <w:rPr>
          <w:rFonts w:ascii="Cambria" w:hAnsi="Cambria"/>
          <w:lang w:val="sr-Cyrl-RS"/>
        </w:rPr>
      </w:pPr>
    </w:p>
    <w:p w14:paraId="699F232B">
      <w:pPr>
        <w:rPr>
          <w:rFonts w:ascii="Cambria" w:hAnsi="Cambria"/>
          <w:lang w:val="sr-Cyrl-RS"/>
        </w:rPr>
      </w:pPr>
    </w:p>
    <w:p w14:paraId="10F0B143">
      <w:pPr>
        <w:rPr>
          <w:rFonts w:ascii="Cambria" w:hAnsi="Cambria"/>
          <w:lang w:val="sr-Cyrl-RS"/>
        </w:rPr>
      </w:pPr>
    </w:p>
    <w:p w14:paraId="1FA276EE">
      <w:pPr>
        <w:rPr>
          <w:rFonts w:ascii="Cambria" w:hAnsi="Cambria"/>
          <w:lang w:val="sr-Cyrl-RS"/>
        </w:rPr>
      </w:pPr>
    </w:p>
    <w:p w14:paraId="06AD7A87">
      <w:pPr>
        <w:rPr>
          <w:rFonts w:ascii="Cambria" w:hAnsi="Cambria"/>
          <w:lang w:val="sr-Cyrl-RS"/>
        </w:rPr>
      </w:pPr>
    </w:p>
    <w:tbl>
      <w:tblPr>
        <w:tblStyle w:val="14"/>
        <w:tblpPr w:leftFromText="180" w:rightFromText="180" w:horzAnchor="margin" w:tblpXSpec="center" w:tblpY="690"/>
        <w:tblW w:w="109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579"/>
        <w:gridCol w:w="1743"/>
        <w:gridCol w:w="1444"/>
        <w:gridCol w:w="1276"/>
        <w:gridCol w:w="1553"/>
        <w:gridCol w:w="1526"/>
      </w:tblGrid>
      <w:tr w14:paraId="7DEE3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</w:trPr>
        <w:tc>
          <w:tcPr>
            <w:tcW w:w="1871" w:type="dxa"/>
            <w:tcBorders>
              <w:tl2br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022BB9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Исход</w:t>
            </w:r>
          </w:p>
          <w:p w14:paraId="638FFA8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учења</w:t>
            </w:r>
          </w:p>
          <w:p w14:paraId="59097B1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477045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2FDB66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AF84FC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7FBD14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Обавезни</w:t>
            </w:r>
          </w:p>
          <w:p w14:paraId="35CCE81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предмет</w:t>
            </w:r>
          </w:p>
        </w:tc>
        <w:tc>
          <w:tcPr>
            <w:tcW w:w="1579" w:type="dxa"/>
            <w:shd w:val="clear" w:color="auto" w:fill="C1E4F5" w:themeFill="accent1" w:themeFillTint="33"/>
            <w:vAlign w:val="center"/>
          </w:tcPr>
          <w:p w14:paraId="6119874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Способност писменог изражавања примереним инжењерским речником</w:t>
            </w:r>
          </w:p>
        </w:tc>
        <w:tc>
          <w:tcPr>
            <w:tcW w:w="1743" w:type="dxa"/>
            <w:shd w:val="clear" w:color="auto" w:fill="C1E4F5" w:themeFill="accent1" w:themeFillTint="33"/>
            <w:vAlign w:val="center"/>
          </w:tcPr>
          <w:p w14:paraId="2901DF7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Правилна интерпретација основних појмова у оквиру подручја студирања</w:t>
            </w:r>
          </w:p>
        </w:tc>
        <w:tc>
          <w:tcPr>
            <w:tcW w:w="1444" w:type="dxa"/>
            <w:shd w:val="clear" w:color="auto" w:fill="C1E4F5" w:themeFill="accent1" w:themeFillTint="33"/>
            <w:vAlign w:val="center"/>
          </w:tcPr>
          <w:p w14:paraId="7147613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Дефинисање (описивање) и анализа задатака из области</w:t>
            </w:r>
          </w:p>
        </w:tc>
        <w:tc>
          <w:tcPr>
            <w:tcW w:w="1276" w:type="dxa"/>
            <w:shd w:val="clear" w:color="auto" w:fill="C1E4F5" w:themeFill="accent1" w:themeFillTint="33"/>
            <w:vAlign w:val="center"/>
          </w:tcPr>
          <w:p w14:paraId="699402E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Решавање задатих проблема и примена теоријских знања на примере из праксе</w:t>
            </w:r>
          </w:p>
        </w:tc>
        <w:tc>
          <w:tcPr>
            <w:tcW w:w="1553" w:type="dxa"/>
            <w:shd w:val="clear" w:color="auto" w:fill="C1E4F5" w:themeFill="accent1" w:themeFillTint="33"/>
            <w:vAlign w:val="center"/>
          </w:tcPr>
          <w:p w14:paraId="2130FA3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Овладавање специфичним практичним вештинама за обављање свих задатака</w:t>
            </w:r>
          </w:p>
        </w:tc>
        <w:tc>
          <w:tcPr>
            <w:tcW w:w="1526" w:type="dxa"/>
            <w:shd w:val="clear" w:color="auto" w:fill="C1E4F5" w:themeFill="accent1" w:themeFillTint="33"/>
            <w:vAlign w:val="center"/>
          </w:tcPr>
          <w:p w14:paraId="1BEBC94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Развијене креативне способности и способност истраживања</w:t>
            </w:r>
          </w:p>
        </w:tc>
      </w:tr>
      <w:tr w14:paraId="4EDBD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063C1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  <w:t xml:space="preserve">Клијентске технологије </w:t>
            </w:r>
          </w:p>
        </w:tc>
        <w:tc>
          <w:tcPr>
            <w:tcW w:w="1579" w:type="dxa"/>
            <w:vAlign w:val="center"/>
          </w:tcPr>
          <w:p w14:paraId="742A7E8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07F8721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1A1F725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261C025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6B35B17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526" w:type="dxa"/>
            <w:vAlign w:val="center"/>
          </w:tcPr>
          <w:p w14:paraId="3755777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</w:tr>
      <w:tr w14:paraId="4939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1FCED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  <w:t xml:space="preserve">Андроид програмирање </w:t>
            </w:r>
          </w:p>
        </w:tc>
        <w:tc>
          <w:tcPr>
            <w:tcW w:w="1579" w:type="dxa"/>
            <w:vAlign w:val="center"/>
          </w:tcPr>
          <w:p w14:paraId="2E0A405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482BE3C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5C25816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065B37D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1491E90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526" w:type="dxa"/>
            <w:vAlign w:val="center"/>
          </w:tcPr>
          <w:p w14:paraId="4731248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</w:tr>
      <w:tr w14:paraId="51C1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7B062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  <w:t xml:space="preserve">Агилно ИТ пословање </w:t>
            </w:r>
          </w:p>
        </w:tc>
        <w:tc>
          <w:tcPr>
            <w:tcW w:w="1579" w:type="dxa"/>
            <w:vAlign w:val="center"/>
          </w:tcPr>
          <w:p w14:paraId="24E4096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56DE180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5751886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73076B2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1306C81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526" w:type="dxa"/>
            <w:vAlign w:val="center"/>
          </w:tcPr>
          <w:p w14:paraId="5B50601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</w:tr>
      <w:tr w14:paraId="3282B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36661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  <w:t xml:space="preserve">Безбедност апликација </w:t>
            </w:r>
          </w:p>
        </w:tc>
        <w:tc>
          <w:tcPr>
            <w:tcW w:w="1579" w:type="dxa"/>
            <w:vAlign w:val="center"/>
          </w:tcPr>
          <w:p w14:paraId="69007CD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6B34E2E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68DF0E9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5DA504E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352025E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526" w:type="dxa"/>
            <w:vAlign w:val="center"/>
          </w:tcPr>
          <w:p w14:paraId="4E621EC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cs="Times New Roman"/>
                <w:sz w:val="18"/>
                <w:szCs w:val="18"/>
                <w:lang w:val="sr-Cyrl-RS"/>
              </w:rPr>
              <w:t>-</w:t>
            </w:r>
          </w:p>
        </w:tc>
      </w:tr>
      <w:tr w14:paraId="5E52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0D8ED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  <w:t xml:space="preserve">Програмирање Embedded система </w:t>
            </w:r>
          </w:p>
        </w:tc>
        <w:tc>
          <w:tcPr>
            <w:tcW w:w="1579" w:type="dxa"/>
            <w:vAlign w:val="center"/>
          </w:tcPr>
          <w:p w14:paraId="58629F6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567F49B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61664B1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2611F09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3C37314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526" w:type="dxa"/>
            <w:vAlign w:val="center"/>
          </w:tcPr>
          <w:p w14:paraId="7569176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cs="Times New Roman"/>
                <w:sz w:val="18"/>
                <w:szCs w:val="18"/>
                <w:lang w:val="sr-Cyrl-RS"/>
              </w:rPr>
              <w:t>-</w:t>
            </w:r>
          </w:p>
        </w:tc>
      </w:tr>
      <w:tr w14:paraId="7910D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4B658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  <w:t xml:space="preserve">3Д  моделовање </w:t>
            </w:r>
          </w:p>
        </w:tc>
        <w:tc>
          <w:tcPr>
            <w:tcW w:w="1579" w:type="dxa"/>
            <w:vAlign w:val="center"/>
          </w:tcPr>
          <w:p w14:paraId="3C2B557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247E4C3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4B120B6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509BC86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20E2C8D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26" w:type="dxa"/>
            <w:vAlign w:val="center"/>
          </w:tcPr>
          <w:p w14:paraId="0DD12D7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</w:tr>
      <w:tr w14:paraId="49F4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031ED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  <w:t xml:space="preserve">Стручни енглески језик </w:t>
            </w:r>
          </w:p>
        </w:tc>
        <w:tc>
          <w:tcPr>
            <w:tcW w:w="1579" w:type="dxa"/>
            <w:vAlign w:val="center"/>
          </w:tcPr>
          <w:p w14:paraId="3FDB604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3D8A5B6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48713AE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0F33DFF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2952739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26" w:type="dxa"/>
            <w:vAlign w:val="center"/>
          </w:tcPr>
          <w:p w14:paraId="78188C5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</w:tr>
      <w:tr w14:paraId="4BD49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1A8F4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  <w:t xml:space="preserve">Серверске технологије </w:t>
            </w:r>
          </w:p>
        </w:tc>
        <w:tc>
          <w:tcPr>
            <w:tcW w:w="1579" w:type="dxa"/>
            <w:shd w:val="clear"/>
            <w:vAlign w:val="center"/>
          </w:tcPr>
          <w:p w14:paraId="6C71B1F7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shd w:val="clear"/>
            <w:vAlign w:val="center"/>
          </w:tcPr>
          <w:p w14:paraId="24F00212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shd w:val="clear"/>
            <w:vAlign w:val="center"/>
          </w:tcPr>
          <w:p w14:paraId="366D05EA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shd w:val="clear"/>
            <w:vAlign w:val="center"/>
          </w:tcPr>
          <w:p w14:paraId="2ECBBC5D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shd w:val="clear"/>
            <w:vAlign w:val="center"/>
          </w:tcPr>
          <w:p w14:paraId="727AC9FF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26" w:type="dxa"/>
            <w:shd w:val="clear"/>
            <w:vAlign w:val="center"/>
          </w:tcPr>
          <w:p w14:paraId="4243BA2F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</w:tr>
      <w:tr w14:paraId="46B4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18D4E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  <w:t xml:space="preserve">Програмски алати за развој софтвера </w:t>
            </w:r>
          </w:p>
        </w:tc>
        <w:tc>
          <w:tcPr>
            <w:tcW w:w="1579" w:type="dxa"/>
            <w:shd w:val="clear"/>
            <w:vAlign w:val="center"/>
          </w:tcPr>
          <w:p w14:paraId="4981A517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shd w:val="clear"/>
            <w:vAlign w:val="center"/>
          </w:tcPr>
          <w:p w14:paraId="12E3C0BA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shd w:val="clear"/>
            <w:vAlign w:val="center"/>
          </w:tcPr>
          <w:p w14:paraId="2EDA4115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shd w:val="clear"/>
            <w:vAlign w:val="center"/>
          </w:tcPr>
          <w:p w14:paraId="0EBFDF92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shd w:val="clear"/>
            <w:vAlign w:val="center"/>
          </w:tcPr>
          <w:p w14:paraId="049E6E0D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526" w:type="dxa"/>
            <w:shd w:val="clear"/>
            <w:vAlign w:val="center"/>
          </w:tcPr>
          <w:p w14:paraId="78D46320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</w:tr>
      <w:tr w14:paraId="446D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20BE3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14:ligatures w14:val="standardContextual"/>
              </w:rPr>
              <w:t xml:space="preserve">Интелигентни системи </w:t>
            </w:r>
          </w:p>
        </w:tc>
        <w:tc>
          <w:tcPr>
            <w:tcW w:w="1579" w:type="dxa"/>
            <w:shd w:val="clear"/>
            <w:vAlign w:val="center"/>
          </w:tcPr>
          <w:p w14:paraId="680F3DFA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shd w:val="clear"/>
            <w:vAlign w:val="center"/>
          </w:tcPr>
          <w:p w14:paraId="2FCC2716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shd w:val="clear"/>
            <w:vAlign w:val="center"/>
          </w:tcPr>
          <w:p w14:paraId="1CB23B47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shd w:val="clear"/>
            <w:vAlign w:val="center"/>
          </w:tcPr>
          <w:p w14:paraId="0D0E6779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shd w:val="clear"/>
            <w:vAlign w:val="center"/>
          </w:tcPr>
          <w:p w14:paraId="2B252EDA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526" w:type="dxa"/>
            <w:shd w:val="clear"/>
            <w:vAlign w:val="center"/>
          </w:tcPr>
          <w:p w14:paraId="3310A019"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kern w:val="2"/>
                <w:sz w:val="18"/>
                <w:szCs w:val="18"/>
                <w:lang w:val="sr-Cyrl-RS" w:eastAsia="en-US" w:bidi="ar-SA"/>
                <w14:ligatures w14:val="standardContextual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sr-Cyrl-RS"/>
              </w:rPr>
              <w:t>+</w:t>
            </w:r>
          </w:p>
        </w:tc>
      </w:tr>
    </w:tbl>
    <w:p w14:paraId="453385A3">
      <w:pPr>
        <w:rPr>
          <w:rFonts w:hint="default" w:ascii="Times New Roman" w:hAnsi="Times New Roman" w:cs="Times New Roman"/>
          <w:sz w:val="18"/>
          <w:szCs w:val="18"/>
          <w:lang w:val="sr-Cyrl-RS"/>
        </w:rPr>
      </w:pPr>
    </w:p>
    <w:sectPr>
      <w:pgSz w:w="11906" w:h="16838"/>
      <w:pgMar w:top="851" w:right="1134" w:bottom="851" w:left="1418" w:header="567" w:footer="567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 Display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720"/>
  <w:drawingGridHorizontalSpacing w:val="1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D4E"/>
    <w:rsid w:val="0006751D"/>
    <w:rsid w:val="0009062C"/>
    <w:rsid w:val="00093541"/>
    <w:rsid w:val="00154B89"/>
    <w:rsid w:val="001B5399"/>
    <w:rsid w:val="002F75BE"/>
    <w:rsid w:val="004378A3"/>
    <w:rsid w:val="00441964"/>
    <w:rsid w:val="00577DEA"/>
    <w:rsid w:val="00661FB3"/>
    <w:rsid w:val="006F5039"/>
    <w:rsid w:val="007416B6"/>
    <w:rsid w:val="00786E98"/>
    <w:rsid w:val="00852A3A"/>
    <w:rsid w:val="008B2015"/>
    <w:rsid w:val="008B297B"/>
    <w:rsid w:val="009E1F19"/>
    <w:rsid w:val="00BF0D4E"/>
    <w:rsid w:val="00C96BF2"/>
    <w:rsid w:val="00CB2011"/>
    <w:rsid w:val="00CC7928"/>
    <w:rsid w:val="00D61260"/>
    <w:rsid w:val="00E9339F"/>
    <w:rsid w:val="00F425A7"/>
    <w:rsid w:val="00FD77B6"/>
    <w:rsid w:val="1EDB762C"/>
    <w:rsid w:val="364E2043"/>
    <w:rsid w:val="408C203A"/>
    <w:rsid w:val="5D871307"/>
    <w:rsid w:val="664C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HAns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6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4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3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0B16B-AA11-4B34-84A7-1F01A45545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772</Characters>
  <Lines>6</Lines>
  <Paragraphs>1</Paragraphs>
  <TotalTime>2</TotalTime>
  <ScaleCrop>false</ScaleCrop>
  <LinksUpToDate>false</LinksUpToDate>
  <CharactersWithSpaces>906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2025-02-27T21:06:00Z</dcterms:created>
  <dc:creator>Jovan Mišić, dipl. inž. saob.</dc:creator>
  <cp:lastModifiedBy>Zoran Milic</cp:lastModifiedBy>
  <dcterms:modified xsi:type="dcterms:W3CDTF">2025-05-10T10:47:42Z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BA79670E776C491AA5389197AFCB7644_12</vt:lpwstr>
  </property>
</Properties>
</file>